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语文新课标课外阅读必读丛书  城南旧事</w:t>
      </w:r>
    </w:p>
    <w:p>
      <w:r>
        <w:rPr>
          <w:rFonts w:ascii="宋体" w:hAnsi="宋体" w:eastAsia="宋体"/>
          <w:sz w:val="24"/>
        </w:rPr>
        <w:t>林海音，爱德少儿编委会著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4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语文新课标课外阅读必读丛书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林海音，爱德少儿编委会著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杭州:浙江人民美术出版社,2018.06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本书出售、求购地址：https://www.jiaokey.com/book/detail/14644171.html</w:t>
      </w:r>
    </w:p>
    <w:p>
      <w:r>
        <w:t>更多相关图书推荐：https://www.jiaokey.com</w:t>
      </w:r>
    </w:p>
    <w:p>
      <w:r>
        <w:t>林海音，爱德少儿编委会著 其他作品：https://www.jiaokey.com/tag/林海音，爱德少儿编委会著.html</w:t>
      </w:r>
    </w:p>
    <w:p>
      <w:r>
        <w:t>杭州:浙江人民美术出版社,2018.06 出版图书：https://www.jiaokey.com/tag/杭州:浙江人民美术出版社,2018.06.html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