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公路工程设计导则</w:t>
      </w:r>
    </w:p>
    <w:p>
      <w:r>
        <w:rPr>
          <w:rFonts w:ascii="宋体" w:hAnsi="宋体" w:eastAsia="宋体"/>
          <w:sz w:val="24"/>
        </w:rPr>
        <w:t>北京市路政局道路建设工程项目管理中心主编；孙中阁起草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北京市路政局道路建设工程项目管理中心主编；孙中阁起草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本书出售、求购地址：https://www.jiaokey.com/book/detail/14643750.html</w:t>
      </w:r>
    </w:p>
    <w:p>
      <w:r>
        <w:t>更多相关图书推荐：https://www.jiaokey.com</w:t>
      </w:r>
    </w:p>
    <w:p>
      <w:r>
        <w:t>北京市路政局道路建设工程项目管理中心主编；孙中阁起草 其他作品：https://www.jiaokey.com/tag/北京市路政局道路建设工程项目管理中心主编；孙中阁起草.html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