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书名：主动适应新常态  全面提升金融服务质效  全面提升风险防控水平</w:t>
      </w:r>
    </w:p>
    <w:p>
      <w:r>
        <w:t>作者：中国银监会政策研究局，中国银监会系统团委编</w:t>
      </w:r>
    </w:p>
    <w:p>
      <w:r>
        <w:t>出版社：北京:中国金融出版社,2017.01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主动适应新常态  全面提升金融服务质效  全面提升风险防控水平 评论地址：https://www.jiaokey.com/book/detail/14643581.html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