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基础色彩</w:t>
      </w:r>
    </w:p>
    <w:p>
      <w:r>
        <w:rPr>
          <w:rFonts w:ascii="宋体" w:hAnsi="宋体" w:eastAsia="宋体"/>
          <w:sz w:val="24"/>
        </w:rPr>
        <w:t>王肖生，何俊杰，刘正军主编；景浩华，陈棣，马振龙副主编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王肖生，何俊杰，刘正军主编；景浩华，陈棣，马振龙副主编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本书出售、求购地址：https://www.jiaokey.com/book/detail/14643493.html</w:t>
      </w:r>
    </w:p>
    <w:p>
      <w:r>
        <w:t>更多相关图书推荐：https://www.jiaokey.com</w:t>
      </w:r>
    </w:p>
    <w:p>
      <w:r>
        <w:t>王肖生，何俊杰，刘正军主编；景浩华，陈棣，马振龙副主编 其他作品：https://www.jiaokey.com/tag/王肖生，何俊杰，刘正军主编；景浩华，陈棣，马振龙副主编.html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关键词搜索：https://www.jiaokey.com/tag/基础色彩.html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