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商业包装设计  第2版</w:t>
      </w:r>
    </w:p>
    <w:p>
      <w:r>
        <w:rPr>
          <w:rFonts w:ascii="宋体" w:hAnsi="宋体" w:eastAsia="宋体"/>
          <w:sz w:val="24"/>
        </w:rPr>
        <w:t>欧阳刚主编；汪丹丹，朋宇，何明副主编；张文，黄月，李采，李涛参编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商业包装设计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欧阳刚主编；汪丹丹，朋宇，何明副主编；张文，黄月，李采，李涛参编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本书出售、求购地址：https://www.jiaokey.com/book/detail/14643490.html</w:t>
      </w:r>
    </w:p>
    <w:p>
      <w:r>
        <w:t>更多相关图书推荐：https://www.jiaokey.com</w:t>
      </w:r>
    </w:p>
    <w:p>
      <w:r>
        <w:t>欧阳刚主编；汪丹丹，朋宇，何明副主编；张文，黄月，李采，李涛参编 其他作品：https://www.jiaokey.com/tag/欧阳刚主编；汪丹丹，朋宇，何明副主编；张文，黄月，李采，李涛参编.html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关键词搜索：https://www.jiaokey.com/tag/商业包装设计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