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人体解剖学彩色图谱</w:t>
      </w:r>
    </w:p>
    <w:p>
      <w:r>
        <w:rPr>
          <w:rFonts w:ascii="宋体" w:hAnsi="宋体" w:eastAsia="宋体"/>
          <w:sz w:val="24"/>
        </w:rPr>
        <w:t>（德）沃纳·卡尔（WernerKahle），（德）米迦勒·弗罗切尔（MichaelFrotscher）主编；凌树才，吴仲敏主译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（德）沃纳·卡尔（WernerKahle），（德）米迦勒·弗罗切尔（MichaelFrotscher）主编；凌树才，吴仲敏主译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本书出售、求购地址：https://www.jiaokey.com/book/detail/14642263.html</w:t>
      </w:r>
    </w:p>
    <w:p>
      <w:r>
        <w:t>更多相关图书推荐：https://www.jiaokey.com</w:t>
      </w:r>
    </w:p>
    <w:p>
      <w:r>
        <w:t>（德）沃纳·卡尔（WernerKahle），（德）米迦勒·弗罗切尔（MichaelFrotscher）主编；凌树才，吴仲敏主译 其他作品：https://www.jiaokey.com/tag/（德）沃纳·卡尔（WernerKahle），（德）米迦勒·弗罗切尔（MichaelFrotscher）主编；凌树才，吴仲敏主译.html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关键词搜索：https://www.jiaokey.com/tag/人体解剖学彩色图谱.html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