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从今天开始弹吉他教程</w:t>
      </w:r>
    </w:p>
    <w:p>
      <w:r>
        <w:rPr>
          <w:rFonts w:ascii="宋体" w:hAnsi="宋体" w:eastAsia="宋体"/>
          <w:sz w:val="24"/>
        </w:rPr>
        <w:t>杜梦萦责任编辑；陈娟译；（日本）雅马哈音乐娱乐控股有限公司出版部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从今天开始弹吉他教程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杜梦萦责任编辑；陈娟译；（日本）雅马哈音乐娱乐控股有限公司出版部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本书出售、求购地址：https://www.jiaokey.com/book/detail/14642251.html</w:t>
      </w:r>
    </w:p>
    <w:p>
      <w:r>
        <w:t>更多相关图书推荐：https://www.jiaokey.com</w:t>
      </w:r>
    </w:p>
    <w:p>
      <w:r>
        <w:t>杜梦萦责任编辑；陈娟译；（日本）雅马哈音乐娱乐控股有限公司出版部 其他作品：https://www.jiaokey.com/tag/杜梦萦责任编辑；陈娟译；（日本）雅马哈音乐娱乐控股有限公司出版部.html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关键词搜索：https://www.jiaokey.com/tag/从今天开始弹吉他教程.html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