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核心体能训练  释放核心潜能的动作练习和方案设计</w:t>
      </w:r>
    </w:p>
    <w:p>
      <w:r>
        <w:rPr>
          <w:rFonts w:ascii="宋体" w:hAnsi="宋体" w:eastAsia="宋体"/>
          <w:sz w:val="24"/>
        </w:rPr>
        <w:t>王若璇责任编辑；王轩译；（美国）格雷格·布里滕纳姆，丹尼尔·泰勒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核心体能训练  释放核心潜能的动作练习和方案设计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王若璇责任编辑；王轩译；（美国）格雷格·布里滕纳姆，丹尼尔·泰勒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本书出售、求购地址：https://www.jiaokey.com/book/detail/14642217.html</w:t>
      </w:r>
    </w:p>
    <w:p>
      <w:r>
        <w:t>更多相关图书推荐：https://www.jiaokey.com</w:t>
      </w:r>
    </w:p>
    <w:p>
      <w:r>
        <w:t>王若璇责任编辑；王轩译；（美国）格雷格·布里滕纳姆，丹尼尔·泰勒 其他作品：https://www.jiaokey.com/tag/王若璇责任编辑；王轩译；（美国）格雷格·布里滕纳姆，丹尼尔·泰勒.html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关键词搜索：https://www.jiaokey.com/tag/核心体能训练  释放核心潜能的动作练习和方案设计.html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