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牙周病就医指南</w:t>
      </w:r>
    </w:p>
    <w:p>
      <w:r>
        <w:rPr>
          <w:rFonts w:ascii="宋体" w:hAnsi="宋体" w:eastAsia="宋体"/>
          <w:sz w:val="24"/>
        </w:rPr>
        <w:t>潘亚萍主编；闫福华，丁一，栾庆先副主编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牙周病就医指南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潘亚萍主编；闫福华，丁一，栾庆先副主编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本书出售、求购地址：https://www.jiaokey.com/book/detail/14642095.html</w:t>
      </w:r>
    </w:p>
    <w:p>
      <w:r>
        <w:t>更多相关图书推荐：https://www.jiaokey.com</w:t>
      </w:r>
    </w:p>
    <w:p>
      <w:r>
        <w:t>潘亚萍主编；闫福华，丁一，栾庆先副主编 其他作品：https://www.jiaokey.com/tag/潘亚萍主编；闫福华，丁一，栾庆先副主编.html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关键词搜索：https://www.jiaokey.com/tag/牙周病就医指南.html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