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</w:t>
      </w:r>
    </w:p>
    <w:p>
      <w:r>
        <w:rPr>
          <w:rFonts w:ascii="宋体" w:hAnsi="宋体" w:eastAsia="宋体"/>
          <w:sz w:val="24"/>
        </w:rPr>
        <w:t>（德）格哈德·克勒贝（GERHARDKLEBE）著；上海药明康德新药开发有限公司译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（德）格哈德·克勒贝（GERHARDKLEBE）著；上海药明康德新药开发有限公司译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本书出售、求购地址：https://www.jiaokey.com/book/detail/14642088.html</w:t>
      </w:r>
    </w:p>
    <w:p>
      <w:r>
        <w:t>更多相关图书推荐：https://www.jiaokey.com</w:t>
      </w:r>
    </w:p>
    <w:p>
      <w:r>
        <w:t>（德）格哈德·克勒贝（GERHARDKLEBE）著；上海药明康德新药开发有限公司译 其他作品：https://www.jiaokey.com/tag/（德）格哈德·克勒贝（GERHARDKLEBE）著；上海药明康德新药开发有限公司译.html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