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肿瘤重症诊治流程</w:t>
      </w:r>
    </w:p>
    <w:p>
      <w:r>
        <w:rPr>
          <w:rFonts w:ascii="宋体" w:hAnsi="宋体" w:eastAsia="宋体"/>
          <w:sz w:val="24"/>
        </w:rPr>
        <w:t>张艳明，贾爱芹，郭淑明主编；杨林，范甲卯，狄丕文，张子旋副主编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肿瘤重症诊治流程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张艳明，贾爱芹，郭淑明主编；杨林，范甲卯，狄丕文，张子旋副主编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本书出售、求购地址：https://www.jiaokey.com/book/detail/14642065.html</w:t>
      </w:r>
    </w:p>
    <w:p>
      <w:r>
        <w:t>更多相关图书推荐：https://www.jiaokey.com</w:t>
      </w:r>
    </w:p>
    <w:p>
      <w:r>
        <w:t>张艳明，贾爱芹，郭淑明主编；杨林，范甲卯，狄丕文，张子旋副主编 其他作品：https://www.jiaokey.com/tag/张艳明，贾爱芹，郭淑明主编；杨林，范甲卯，狄丕文，张子旋副主编.html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关键词搜索：https://www.jiaokey.com/tag/肿瘤重症诊治流程.html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