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2016年国家司法考试华旭名师课堂  模拟篇  民事诉讼法与仲裁制度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2016年国家司法考试华旭名师课堂  模拟篇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本书出售、求购地址：https://www.jiaokey.com/book/detail/14641567.html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关键词搜索：https://www.jiaokey.com/tag/2016年国家司法考试华旭名师课堂  模拟篇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