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知识产权司法保护常见案例及问答</w:t>
      </w:r>
    </w:p>
    <w:p>
      <w:r>
        <w:rPr>
          <w:rFonts w:ascii="宋体" w:hAnsi="宋体" w:eastAsia="宋体"/>
          <w:sz w:val="24"/>
        </w:rPr>
        <w:t>陈新哲主编；王欣美，陈肖娟副主编；雷桂森，张华，李雯，陈铃铃，李珊珊，梁燕编委；深圳市福田区人民法院编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知识产权司法保护常见案例及问答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陈新哲主编；王欣美，陈肖娟副主编；雷桂森，张华，李雯，陈铃铃，李珊珊，梁燕编委；深圳市福田区人民法院编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本书出售、求购地址：https://www.jiaokey.com/book/detail/14638686.html</w:t>
      </w:r>
    </w:p>
    <w:p>
      <w:r>
        <w:t>更多相关图书推荐：https://www.jiaokey.com</w:t>
      </w:r>
    </w:p>
    <w:p>
      <w:r>
        <w:t>陈新哲主编；王欣美，陈肖娟副主编；雷桂森，张华，李雯，陈铃铃，李珊珊，梁燕编委；深圳市福田区人民法院编 其他作品：https://www.jiaokey.com/tag/陈新哲主编；王欣美，陈肖娟副主编；雷桂森，张华，李雯，陈铃铃，李珊珊，梁燕编委；深圳市福田区人民法院编.html</w:t>
      </w:r>
    </w:p>
    <w:p>
      <w:r>
        <w:t>关键词搜索：https://www.jiaokey.com/tag/知识产权司法保护常见案例及问答.html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