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沙丁鱼罐头之味</w:t>
      </w:r>
    </w:p>
    <w:p>
      <w:r>
        <w:rPr>
          <w:rFonts w:ascii="宋体" w:hAnsi="宋体" w:eastAsia="宋体"/>
          <w:sz w:val="24"/>
        </w:rPr>
        <w:t>（法）威尔弗里德·卢帕诺编；（意）格雷戈里·帕纳乔内绘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沙丁鱼罐头之味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（法）威尔弗里德·卢帕诺编；（意）格雷戈里·帕纳乔内绘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本书出售、求购地址：https://www.jiaokey.com/book/detail/14638233.html</w:t>
      </w:r>
    </w:p>
    <w:p>
      <w:r>
        <w:t>更多相关图书推荐：https://www.jiaokey.com</w:t>
      </w:r>
    </w:p>
    <w:p>
      <w:r>
        <w:t>（法）威尔弗里德·卢帕诺编；（意）格雷戈里·帕纳乔内绘 其他作品：https://www.jiaokey.com/tag/（法）威尔弗里德·卢帕诺编；（意）格雷戈里·帕纳乔内绘.html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关键词搜索：https://www.jiaokey.com/tag/沙丁鱼罐头之味.html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