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知识产权诉讼指导案例与在先案例应用指南</w:t>
      </w:r>
    </w:p>
    <w:p>
      <w:r>
        <w:rPr>
          <w:rFonts w:ascii="宋体" w:hAnsi="宋体" w:eastAsia="宋体"/>
          <w:sz w:val="24"/>
        </w:rPr>
        <w:t>许波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知识产权诉讼指导案例与在先案例应用指南</w:t>
            </w:r>
          </w:p>
        </w:tc>
      </w:tr>
      <w:tr>
        <w:tc>
          <w:tcPr>
            <w:tcW w:type="dxa" w:w="4320"/>
          </w:tcPr>
          <w:p>
            <w:r>
              <w:t>作者</w:t>
            </w:r>
          </w:p>
        </w:tc>
        <w:tc>
          <w:tcPr>
            <w:tcW w:type="dxa" w:w="4320"/>
          </w:tcPr>
          <w:p>
            <w:r>
              <w:t>许波</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9787519734923</w:t>
            </w:r>
          </w:p>
        </w:tc>
      </w:tr>
      <w:tr>
        <w:tc>
          <w:tcPr>
            <w:tcW w:type="dxa" w:w="4320"/>
          </w:tcPr>
          <w:p>
            <w:r>
              <w:t>出版日期</w:t>
            </w:r>
          </w:p>
        </w:tc>
        <w:tc>
          <w:tcPr>
            <w:tcW w:type="dxa" w:w="4320"/>
          </w:tcPr>
          <w:p>
            <w:r>
              <w:t>2019-06-01</w:t>
            </w:r>
          </w:p>
        </w:tc>
      </w:tr>
      <w:tr>
        <w:tc>
          <w:tcPr>
            <w:tcW w:type="dxa" w:w="4320"/>
          </w:tcPr>
          <w:p>
            <w:r>
              <w:t>页数</w:t>
            </w:r>
          </w:p>
        </w:tc>
        <w:tc>
          <w:tcPr>
            <w:tcW w:type="dxa" w:w="4320"/>
          </w:tcPr>
          <w:p>
            <w:r>
              <w:t>342</w:t>
            </w:r>
          </w:p>
        </w:tc>
      </w:tr>
      <w:tr>
        <w:tc>
          <w:tcPr>
            <w:tcW w:type="dxa" w:w="4320"/>
          </w:tcPr>
          <w:p>
            <w:r>
              <w:t>价格</w:t>
            </w:r>
          </w:p>
        </w:tc>
        <w:tc>
          <w:tcPr>
            <w:tcW w:type="dxa" w:w="4320"/>
          </w:tcPr>
          <w:p>
            <w:r/>
          </w:p>
        </w:tc>
      </w:tr>
      <w:tr>
        <w:tc>
          <w:tcPr>
            <w:tcW w:type="dxa" w:w="4320"/>
          </w:tcPr>
          <w:p>
            <w:r>
              <w:t>关键词</w:t>
            </w:r>
          </w:p>
        </w:tc>
        <w:tc>
          <w:tcPr>
            <w:tcW w:type="dxa" w:w="4320"/>
          </w:tcPr>
          <w:p>
            <w:r>
              <w:t>知识产权－民事纠纷－案例－中国</w:t>
            </w:r>
          </w:p>
        </w:tc>
      </w:tr>
      <w:tr>
        <w:tc>
          <w:tcPr>
            <w:tcW w:type="dxa" w:w="4320"/>
          </w:tcPr>
          <w:p>
            <w:r>
              <w:t>分类</w:t>
            </w:r>
          </w:p>
        </w:tc>
        <w:tc>
          <w:tcPr>
            <w:tcW w:type="dxa" w:w="4320"/>
          </w:tcPr>
          <w:p>
            <w:r>
              <w:t>民法</w:t>
            </w:r>
          </w:p>
        </w:tc>
      </w:tr>
    </w:tbl>
    <w:p/>
    <w:p>
      <w:pPr>
        <w:pStyle w:val="Heading1"/>
      </w:pPr>
      <w:r>
        <w:t>图书介绍</w:t>
      </w:r>
    </w:p>
    <w:p>
      <w:r>
        <w:t>《知识产权诉讼指导案例与在先案例应用指南》是系统研究知识产权案例制度的专著，对我国知识产权案例指导制度的设计理念、构建方式和具体运行情况进行了详细的梳理总结，同时结合域外法律实践和我国司法实际，对该制度的未来发展方向进行了展望。本书内容兼具理论与实务价值，尤其关注制度问题在具体应用层面的有效转化，立足现有知识产权诉讼实践，给出了大量可操作的诉讼指引。本书还对我国当前知识产权诉讼中应用在先案例的相关做法以及与知识产权相关的指导性案例、公报案例等典型案例进行了体系化整理，对于律师办案、法官裁判、学术研究都会有所助益。</w:t>
      </w:r>
    </w:p>
    <w:p/>
    <w:p>
      <w:r>
        <w:t>本书出售、求购地址：https://www.jiaokey.com/book/detail/14636709.html</w:t>
      </w:r>
    </w:p>
    <w:p>
      <w:r>
        <w:t>更多民法图书推荐：https://www.jiaokey.com</w:t>
      </w:r>
    </w:p>
    <w:p>
      <w:r>
        <w:t>许波 其他作品：https://www.jiaokey.com/tag/许波.html</w:t>
      </w:r>
    </w:p>
    <w:p>
      <w:r>
        <w:t>北京：法律出版社 出版图书：https://www.jiaokey.com/tag/北京：法律出版社.html</w:t>
      </w:r>
    </w:p>
    <w:p>
      <w:r>
        <w:t>关键词搜索：https://www.jiaokey.com/tag/知识产权－民事纠纷－案例－中国.html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