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书名：真善美育人  北京市第十二中学自主课程建设的创新探索</w:t>
      </w:r>
    </w:p>
    <w:p>
      <w:r>
        <w:t>作者：李有毅总主编；李奕，杨德军著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真善美育人  北京市第十二中学自主课程建设的创新探索 评论地址：https://www.jiaokey.com/book/detail/14635458.html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