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88例学会三菱PLC</w:t>
      </w:r>
    </w:p>
    <w:p>
      <w:r>
        <w:rPr>
          <w:rFonts w:ascii="宋体" w:hAnsi="宋体" w:eastAsia="宋体"/>
          <w:sz w:val="24"/>
        </w:rPr>
        <w:t>王建，张雪标主编；宋永昌，吴恒艺，乔永义，袁磊，郭亚东副主编；闫扬扬，史海威，季海峰等参编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88例学会三菱PLC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王建，张雪标主编；宋永昌，吴恒艺，乔永义，袁磊，郭亚东副主编；闫扬扬，史海威，季海峰等参编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本书出售、求购地址：https://www.jiaokey.com/book/detail/14635346.html</w:t>
      </w:r>
    </w:p>
    <w:p>
      <w:r>
        <w:t>更多相关图书推荐：https://www.jiaokey.com</w:t>
      </w:r>
    </w:p>
    <w:p>
      <w:r>
        <w:t>王建，张雪标主编；宋永昌，吴恒艺，乔永义，袁磊，郭亚东副主编；闫扬扬，史海威，季海峰等参编 其他作品：https://www.jiaokey.com/tag/王建，张雪标主编；宋永昌，吴恒艺，乔永义，袁磊，郭亚东副主编；闫扬扬，史海威，季海峰等参编.html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关键词搜索：https://www.jiaokey.com/tag/88例学会三菱PLC.html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