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计算机在渔业研究中的应用  第2版</w:t>
      </w:r>
    </w:p>
    <w:p>
      <w:r>
        <w:rPr>
          <w:rFonts w:ascii="宋体" w:hAnsi="宋体" w:eastAsia="宋体"/>
          <w:sz w:val="24"/>
        </w:rPr>
        <w:t>（美）伯纳德·A·梅格瑞姿，（挪威）厄兰·莫克斯尼斯主编；欧阳海鹰，孙英泽，胡婧等译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计算机在渔业研究中的应用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（美）伯纳德·A·梅格瑞姿，（挪威）厄兰·莫克斯尼斯主编；欧阳海鹰，孙英泽，胡婧等译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本书出售、求购地址：https://www.jiaokey.com/book/detail/14634115.html</w:t>
      </w:r>
    </w:p>
    <w:p>
      <w:r>
        <w:t>更多相关图书推荐：https://www.jiaokey.com</w:t>
      </w:r>
    </w:p>
    <w:p>
      <w:r>
        <w:t>（美）伯纳德·A·梅格瑞姿，（挪威）厄兰·莫克斯尼斯主编；欧阳海鹰，孙英泽，胡婧等译 其他作品：https://www.jiaokey.com/tag/（美）伯纳德·A·梅格瑞姿，（挪威）厄兰·莫克斯尼斯主编；欧阳海鹰，孙英泽，胡婧等译.html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关键词搜索：https://www.jiaokey.com/tag/计算机在渔业研究中的应用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