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中国保险诉讼裁判规则集成  保险诉讼经典案例判词逻辑分类汇编  下</w:t>
      </w:r>
    </w:p>
    <w:p>
      <w:r>
        <w:rPr>
          <w:rFonts w:ascii="宋体" w:hAnsi="宋体" w:eastAsia="宋体"/>
          <w:sz w:val="24"/>
        </w:rPr>
        <w:t>詹昊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中国保险诉讼裁判规则集成  保险诉讼经典案例判词逻辑分类汇编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9787519729011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保险法-民事诉讼-审判-法律规范-中国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诉讼法</w:t>
            </w:r>
          </w:p>
        </w:tc>
      </w:tr>
    </w:tbl>
    <w:p/>
    <w:p>
      <w:pPr>
        <w:pStyle w:val="Heading1"/>
      </w:pPr>
      <w:r>
        <w:t>图书介绍</w:t>
      </w:r>
    </w:p>
    <w:p>
      <w:r>
        <w:t>a本书涵盖保险合同不同阶段、不同险种、不同主体的纠纷，作者阅读了两万多个裁判文书，经过反复挑选，入选1300多个案例，基本上涵盖了保险诉讼的各个焦点问题，涉及到保险法各个方面。詹昊，北京安杰律师事务所主任、合伙人，经济学博士后（应用经济学）、法学博士。中国国际经济贸易仲裁委员会、北京仲裁委员会、上海国际经济贸易仲裁委员会、香港国际仲裁中心、马来西亚吉隆坡区域仲裁中心等十余家仲裁机构仲裁员，</w:t>
      </w:r>
    </w:p>
    <w:p/>
    <w:p>
      <w:r>
        <w:t>本书出售、求购地址：https://www.jiaokey.com/book/detail/14632139.html</w:t>
      </w:r>
    </w:p>
    <w:p>
      <w:r>
        <w:t>更多诉讼法图书推荐：https://www.jiaokey.com</w:t>
      </w:r>
    </w:p>
    <w:p>
      <w:r>
        <w:t>詹昊 其他作品：https://www.jiaokey.com/tag/詹昊.html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关键词搜索：https://www.jiaokey.com/tag/保险法-民事诉讼-审判-法律规范-中国.html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