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直面人性  催眠治疗的艺术</w:t>
      </w:r>
    </w:p>
    <w:p>
      <w:r>
        <w:rPr>
          <w:rFonts w:ascii="宋体" w:hAnsi="宋体" w:eastAsia="宋体"/>
          <w:sz w:val="24"/>
        </w:rPr>
        <w:t>萧烈，郑冰清责任编辑；金毅，杨丽萍译；（美）Eric 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直面人性  催眠治疗的艺术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萧烈，郑冰清责任编辑；金毅，杨丽萍译；（美）Eric 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本书出售、求购地址：https://www.jiaokey.com/book/detail/14631918.html</w:t>
      </w:r>
    </w:p>
    <w:p>
      <w:r>
        <w:t>更多相关图书推荐：https://www.jiaokey.com</w:t>
      </w:r>
    </w:p>
    <w:p>
      <w:r>
        <w:t>萧烈，郑冰清责任编辑；金毅，杨丽萍译；（美）Eric Greenleaf 其他作品：https://www.jiaokey.com/tag/萧烈，郑冰清责任编辑；金毅，杨丽萍译；（美）Eric Greenleaf.html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关键词搜索：https://www.jiaokey.com/tag/直面人性  催眠治疗的艺术.html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