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自动喷水灭火系统设计规范工程解读</w:t>
      </w:r>
    </w:p>
    <w:p>
      <w:r>
        <w:rPr>
          <w:rFonts w:ascii="宋体" w:hAnsi="宋体" w:eastAsia="宋体"/>
          <w:sz w:val="24"/>
        </w:rPr>
        <w:t>谭立国，莫慧，苗健主编；赵世明，赵力军，刘建华，师前进，张文华主审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自动喷水灭火系统设计规范工程解读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谭立国，莫慧，苗健主编；赵世明，赵力军，刘建华，师前进，张文华主审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本书出售、求购地址：https://www.jiaokey.com/book/detail/14631482.html</w:t>
      </w:r>
    </w:p>
    <w:p>
      <w:r>
        <w:t>更多相关图书推荐：https://www.jiaokey.com</w:t>
      </w:r>
    </w:p>
    <w:p>
      <w:r>
        <w:t>谭立国，莫慧，苗健主编；赵世明，赵力军，刘建华，师前进，张文华主审 其他作品：https://www.jiaokey.com/tag/谭立国，莫慧，苗健主编；赵世明，赵力军，刘建华，师前进，张文华主审.html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关键词搜索：https://www.jiaokey.com/tag/自动喷水灭火系统设计规范工程解读.html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