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兽医基础学</w:t>
      </w:r>
    </w:p>
    <w:p>
      <w:r>
        <w:rPr>
          <w:rFonts w:ascii="宋体" w:hAnsi="宋体" w:eastAsia="宋体"/>
          <w:sz w:val="24"/>
        </w:rPr>
        <w:t>银梅主编；范国英，董永军副主编；尹志红，王异民，王丽荣，王新华，刘学涵，朱昱波，范国英，唐海蓉，银梅，董永军编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兽医基础学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银梅主编；范国英，董永军副主编；尹志红，王异民，王丽荣，王新华，刘学涵，朱昱波，范国英，唐海蓉，银梅，董永军编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本书出售、求购地址：https://www.jiaokey.com/book/detail/14630046.html</w:t>
      </w:r>
    </w:p>
    <w:p>
      <w:r>
        <w:t>更多相关图书推荐：https://www.jiaokey.com</w:t>
      </w:r>
    </w:p>
    <w:p>
      <w:r>
        <w:t>银梅主编；范国英，董永军副主编；尹志红，王异民，王丽荣，王新华，刘学涵，朱昱波，范国英，唐海蓉，银梅，董永军编 其他作品：https://www.jiaokey.com/tag/银梅主编；范国英，董永军副主编；尹志红，王异民，王丽荣，王新华，刘学涵，朱昱波，范国英，唐海蓉，银梅，董永军编.html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关键词搜索：https://www.jiaokey.com/tag/兽医基础学.html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