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产品模型制作与应用</w:t>
      </w:r>
    </w:p>
    <w:p>
      <w:r>
        <w:rPr>
          <w:rFonts w:ascii="宋体" w:hAnsi="宋体" w:eastAsia="宋体"/>
          <w:sz w:val="24"/>
        </w:rPr>
        <w:t>杨熊炎，苏凤秀主编；唐亮，莫红蕾，李丽凤，孙志伟，赵剑锋副主编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产品模型制作与应用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杨熊炎，苏凤秀主编；唐亮，莫红蕾，李丽凤，孙志伟，赵剑锋副主编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本书出售、求购地址：https://www.jiaokey.com/book/detail/14629364.html</w:t>
      </w:r>
    </w:p>
    <w:p>
      <w:r>
        <w:t>更多相关图书推荐：https://www.jiaokey.com</w:t>
      </w:r>
    </w:p>
    <w:p>
      <w:r>
        <w:t>杨熊炎，苏凤秀主编；唐亮，莫红蕾，李丽凤，孙志伟，赵剑锋副主编 其他作品：https://www.jiaokey.com/tag/杨熊炎，苏凤秀主编；唐亮，莫红蕾，李丽凤，孙志伟，赵剑锋副主编.html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关键词搜索：https://www.jiaokey.com/tag/产品模型制作与应用.html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