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新疆草原生态环境与保护</w:t>
      </w:r>
    </w:p>
    <w:p>
      <w:r>
        <w:rPr>
          <w:rFonts w:ascii="宋体" w:hAnsi="宋体" w:eastAsia="宋体"/>
          <w:sz w:val="24"/>
        </w:rPr>
        <w:t>努尔沙吾列·哈斯木汉，王琳，袁国映著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新疆草原生态环境与保护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努尔沙吾列·哈斯木汉，王琳，袁国映著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本书出售、求购地址：https://www.jiaokey.com/book/detail/14628204.html</w:t>
      </w:r>
    </w:p>
    <w:p>
      <w:r>
        <w:t>更多相关图书推荐：https://www.jiaokey.com</w:t>
      </w:r>
    </w:p>
    <w:p>
      <w:r>
        <w:t>努尔沙吾列·哈斯木汉，王琳，袁国映著 其他作品：https://www.jiaokey.com/tag/努尔沙吾列·哈斯木汉，王琳，袁国映著.html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关键词搜索：https://www.jiaokey.com/tag/新疆草原生态环境与保护.html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