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电子商务项目管理</w:t>
      </w:r>
    </w:p>
    <w:p>
      <w:r>
        <w:rPr>
          <w:rFonts w:ascii="宋体" w:hAnsi="宋体" w:eastAsia="宋体"/>
          <w:sz w:val="24"/>
        </w:rPr>
        <w:t>李桂鑫，张秋潮总主编；陈志钦主编；朱良辉副主编；袁东升，林颖，林宇编委；朱良辉审核；黄晓锋校对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李桂鑫，张秋潮总主编；陈志钦主编；朱良辉副主编；袁东升，林颖，林宇编委；朱良辉审核；黄晓锋校对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本书出售、求购地址：https://www.jiaokey.com/book/detail/14627345.html</w:t>
      </w:r>
    </w:p>
    <w:p>
      <w:r>
        <w:t>更多相关图书推荐：https://www.jiaokey.com</w:t>
      </w:r>
    </w:p>
    <w:p>
      <w:r>
        <w:t>李桂鑫，张秋潮总主编；陈志钦主编；朱良辉副主编；袁东升，林颖，林宇编委；朱良辉审核；黄晓锋校对 其他作品：https://www.jiaokey.com/tag/李桂鑫，张秋潮总主编；陈志钦主编；朱良辉副主编；袁东升，林颖，林宇编委；朱良辉审核；黄晓锋校对.html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