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兵器工业环境影响评价方法  第1分册  环境影响评价程序.方法.环境制图</w:t>
      </w:r>
    </w:p>
    <w:p>
      <w:r>
        <w:rPr>
          <w:rFonts w:ascii="宋体" w:hAnsi="宋体" w:eastAsia="宋体"/>
          <w:sz w:val="24"/>
        </w:rPr>
        <w:t>兵器工业环境影响评价方法编写组编著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兵器工业环境影响评价方法  第1分册  环境影响评价程序.方法.环境制图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兵器工业环境影响评价方法编写组编著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本书出售、求购地址：https://www.jiaokey.com/book/detail/14626487.html</w:t>
      </w:r>
    </w:p>
    <w:p>
      <w:r>
        <w:t>更多相关图书推荐：https://www.jiaokey.com</w:t>
      </w:r>
    </w:p>
    <w:p>
      <w:r>
        <w:t>兵器工业环境影响评价方法编写组编著 其他作品：https://www.jiaokey.com/tag/兵器工业环境影响评价方法编写组编著.html</w:t>
      </w:r>
    </w:p>
    <w:p>
      <w:r>
        <w:t>华东工学院印刷厂 出版图书：https://www.jiaokey.com/tag/华东工学院印刷厂.html</w:t>
      </w:r>
    </w:p>
    <w:p>
      <w:r>
        <w:t>关键词搜索：https://www.jiaokey.com/tag/兵器工业环境影响评价方法  第1分册  环境影响评价程序.方法.环境制图.html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