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精通区块链编程  加密货币原理、方法和应用开发  原书第2版</w:t>
      </w:r>
    </w:p>
    <w:p>
      <w:r>
        <w:rPr>
          <w:rFonts w:ascii="宋体" w:hAnsi="宋体" w:eastAsia="宋体"/>
          <w:sz w:val="24"/>
        </w:rPr>
        <w:t>郭理靖，李国鹏，李卓译；（古希腊）安德烈亚斯·M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精通区块链编程  加密货币原理、方法和应用开发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郭理靖，李国鹏，李卓译；（古希腊）安德烈亚斯·M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本书出售、求购地址：https://www.jiaokey.com/book/detail/14625803.html</w:t>
      </w:r>
    </w:p>
    <w:p>
      <w:r>
        <w:t>更多相关图书推荐：https://www.jiaokey.com</w:t>
      </w:r>
    </w:p>
    <w:p>
      <w:r>
        <w:t>郭理靖，李国鹏，李卓译；（古希腊）安德烈亚斯·M 其他作品：https://www.jiaokey.com/tag/郭理靖，李国鹏，李卓译；（古希腊）安德烈亚斯·M.html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关键词搜索：https://www.jiaokey.com/tag/精通区块链编程  加密货币原理、方法和应用开发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