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肇源人大史料  1945年12月至2000年3月</w:t>
      </w:r>
    </w:p>
    <w:p>
      <w:r>
        <w:rPr>
          <w:rFonts w:ascii="宋体" w:hAnsi="宋体" w:eastAsia="宋体"/>
          <w:sz w:val="24"/>
        </w:rPr>
        <w:t>刘青海编著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肇源人大史料  1945年12月至2000年3月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肇源县人大史料编写办公室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本书出售、求购地址：https://www.jiaokey.com/book/detail/14625060.html</w:t>
      </w:r>
    </w:p>
    <w:p>
      <w:r>
        <w:t>更多相关图书推荐：https://www.jiaokey.com</w:t>
      </w:r>
    </w:p>
    <w:p>
      <w:r>
        <w:t>刘青海编著 其他作品：https://www.jiaokey.com/tag/刘青海编著.html</w:t>
      </w:r>
    </w:p>
    <w:p>
      <w:r>
        <w:t>肇源县人大史料编写办公室 出版图书：https://www.jiaokey.com/tag/肇源县人大史料编写办公室.html</w:t>
      </w:r>
    </w:p>
    <w:p>
      <w:r>
        <w:t>关键词搜索：https://www.jiaokey.com/tag/肇源人大史料  1945年12月至2000年3月.html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