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书名：城市水务产业规制改革对公共福利的影响效应研究</w:t>
      </w:r>
    </w:p>
    <w:p>
      <w:r>
        <w:t>作者：郭蕾著</w:t>
      </w:r>
    </w:p>
    <w:p>
      <w:r>
        <w:t>出版社：北京：对外经济贸易大学出版社</w:t>
      </w:r>
    </w:p>
    <w:p>
      <w:r>
        <w:t>出版日期：2016.10</w:t>
      </w:r>
    </w:p>
    <w:p>
      <w:r>
        <w:t>总页数：200</w:t>
      </w:r>
    </w:p>
    <w:p>
      <w:r>
        <w:t>更多请访问教客网: www.jiaokey.com</w:t>
      </w:r>
    </w:p>
    <w:p>
      <w:r>
        <w:t>城市水务产业规制改革对公共福利的影响效应研究 评论地址：https://www.jiaokey.com/book/detail/14624890.html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