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威县农业循环经济发展模式与评价研究</w:t>
      </w:r>
    </w:p>
    <w:p>
      <w:r>
        <w:rPr>
          <w:rFonts w:ascii="宋体" w:hAnsi="宋体" w:eastAsia="宋体"/>
          <w:sz w:val="24"/>
        </w:rPr>
        <w:t>陈薇，张燕，孙静，李俊兰，李万贵，李元迎著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威县农业循环经济发展模式与评价研究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陈薇，张燕，孙静，李俊兰，李万贵，李元迎著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本书出售、求购地址：https://www.jiaokey.com/book/detail/14624810.html</w:t>
      </w:r>
    </w:p>
    <w:p>
      <w:r>
        <w:t>更多相关图书推荐：https://www.jiaokey.com</w:t>
      </w:r>
    </w:p>
    <w:p>
      <w:r>
        <w:t>陈薇，张燕，孙静，李俊兰，李万贵，李元迎著 其他作品：https://www.jiaokey.com/tag/陈薇，张燕，孙静，李俊兰，李万贵，李元迎著.html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关键词搜索：https://www.jiaokey.com/tag/威县农业循环经济发展模式与评价研究.html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