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工程造价软件应用</w:t>
      </w:r>
    </w:p>
    <w:p>
      <w:r>
        <w:rPr>
          <w:rFonts w:ascii="宋体" w:hAnsi="宋体" w:eastAsia="宋体"/>
          <w:sz w:val="24"/>
        </w:rPr>
        <w:t>周怡安，岳世宏主编；祁丽丽，隋岩鹏，甘济平，王晓强副主编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周怡安，岳世宏主编；祁丽丽，隋岩鹏，甘济平，王晓强副主编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本书出售、求购地址：https://www.jiaokey.com/book/detail/14624291.html</w:t>
      </w:r>
    </w:p>
    <w:p>
      <w:r>
        <w:t>更多相关图书推荐：https://www.jiaokey.com</w:t>
      </w:r>
    </w:p>
    <w:p>
      <w:r>
        <w:t>周怡安，岳世宏主编；祁丽丽，隋岩鹏，甘济平，王晓强副主编 其他作品：https://www.jiaokey.com/tag/周怡安，岳世宏主编；祁丽丽，隋岩鹏，甘济平，王晓强副主编.html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关键词搜索：https://www.jiaokey.com/tag/工程造价软件应用.html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