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职业模块</w:t>
      </w:r>
    </w:p>
    <w:p>
      <w:r>
        <w:rPr>
          <w:rFonts w:ascii="宋体" w:hAnsi="宋体" w:eastAsia="宋体"/>
          <w:sz w:val="24"/>
        </w:rPr>
        <w:t>朱燕，何忠勇主编；王勇，吴思繁副主编；刘慧，贺玫，陈学理，段模群，张惠，李雪梅，梁蓉，唐静编写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朱燕，何忠勇主编；王勇，吴思繁副主编；刘慧，贺玫，陈学理，段模群，张惠，李雪梅，梁蓉，唐静编写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本书出售、求购地址：https://www.jiaokey.com/book/detail/14624058.html</w:t>
      </w:r>
    </w:p>
    <w:p>
      <w:r>
        <w:t>更多相关图书推荐：https://www.jiaokey.com</w:t>
      </w:r>
    </w:p>
    <w:p>
      <w:r>
        <w:t>朱燕，何忠勇主编；王勇，吴思繁副主编；刘慧，贺玫，陈学理，段模群，张惠，李雪梅，梁蓉，唐静编写 其他作品：https://www.jiaokey.com/tag/朱燕，何忠勇主编；王勇，吴思繁副主编；刘慧，贺玫，陈学理，段模群，张惠，李雪梅，梁蓉，唐静编写.html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