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</w:t>
      </w:r>
    </w:p>
    <w:p>
      <w:r>
        <w:rPr>
          <w:rFonts w:ascii="宋体" w:hAnsi="宋体" w:eastAsia="宋体"/>
          <w:sz w:val="24"/>
        </w:rPr>
        <w:t>刘佳，刘春景，孙德波主编；王海涛，常海燕，吴婷婷，贺姗姗，刘虹燕副主编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刘佳，刘春景，孙德波主编；王海涛，常海燕，吴婷婷，贺姗姗，刘虹燕副主编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本书出售、求购地址：https://www.jiaokey.com/book/detail/14623993.html</w:t>
      </w:r>
    </w:p>
    <w:p>
      <w:r>
        <w:t>更多相关图书推荐：https://www.jiaokey.com</w:t>
      </w:r>
    </w:p>
    <w:p>
      <w:r>
        <w:t>刘佳，刘春景，孙德波主编；王海涛，常海燕，吴婷婷，贺姗姗，刘虹燕副主编 其他作品：https://www.jiaokey.com/tag/刘佳，刘春景，孙德波主编；王海涛，常海燕，吴婷婷，贺姗姗，刘虹燕副主编.html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关键词搜索：https://www.jiaokey.com/tag/图形创意.html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