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PPP项目第三方监管实务指南</w:t>
      </w:r>
    </w:p>
    <w:p>
      <w:r>
        <w:rPr>
          <w:rFonts w:ascii="宋体" w:hAnsi="宋体" w:eastAsia="宋体"/>
          <w:sz w:val="24"/>
        </w:rPr>
        <w:t>国福旺、李和军主编；尹贻林主审；天津泰达工程管理咨询有限公司主编单位；天津理工大学·公共项目与工程造价研究所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PPP项目第三方监管实务指南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国福旺、李和军主编；尹贻林主审；天津泰达工程管理咨询有限公司主编单位；天津理工大学·公共项目与工程造价研究所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本书出售、求购地址：https://www.jiaokey.com/book/detail/14623451.html</w:t>
      </w:r>
    </w:p>
    <w:p>
      <w:r>
        <w:t>更多相关图书推荐：https://www.jiaokey.com</w:t>
      </w:r>
    </w:p>
    <w:p>
      <w:r>
        <w:t>国福旺、李和军主编；尹贻林主审；天津泰达工程管理咨询有限公司主编单位；天津理工大学·公共项目与工程造价研究所 其他作品：https://www.jiaokey.com/tag/国福旺、李和军主编；尹贻林主审；天津泰达工程管理咨询有限公司主编单位；天津理工大学·公共项目与工程造价研究所.html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关键词搜索：https://www.jiaokey.com/tag/PPP项目第三方监管实务指南.html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