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女子篮球技术与战术基础训练图解</w:t>
      </w:r>
    </w:p>
    <w:p>
      <w:r>
        <w:rPr>
          <w:rFonts w:ascii="宋体" w:hAnsi="宋体" w:eastAsia="宋体"/>
          <w:sz w:val="24"/>
        </w:rPr>
        <w:t>寇佳音责任编辑；牟海晶，杨宏帅译；（日本）内海知秀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女子篮球技术与战术基础训练图解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寇佳音责任编辑；牟海晶，杨宏帅译；（日本）内海知秀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本书出售、求购地址：https://www.jiaokey.com/book/detail/14623036.html</w:t>
      </w:r>
    </w:p>
    <w:p>
      <w:r>
        <w:t>更多相关图书推荐：https://www.jiaokey.com</w:t>
      </w:r>
    </w:p>
    <w:p>
      <w:r>
        <w:t>寇佳音责任编辑；牟海晶，杨宏帅译；（日本）内海知秀 其他作品：https://www.jiaokey.com/tag/寇佳音责任编辑；牟海晶，杨宏帅译；（日本）内海知秀.html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关键词搜索：https://www.jiaokey.com/tag/女子篮球技术与战术基础训练图解.html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