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大数据驱动中国经济高质量发展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大数据驱动中国经济高质量发展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本书出售、求购地址：https://www.jiaokey.com/book/detail/14622951.html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关键词搜索：https://www.jiaokey.com/tag/大数据驱动中国经济高质量发展.html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