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体育彩票火京城</w:t>
      </w:r>
    </w:p>
    <w:p>
      <w:r>
        <w:rPr>
          <w:rFonts w:ascii="宋体" w:hAnsi="宋体" w:eastAsia="宋体"/>
          <w:sz w:val="24"/>
        </w:rPr>
        <w:t>卢元镇主编；北京市体育彩票管理中心策划；孙康林，王宁顾问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体育彩票火京城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卢元镇主编；北京市体育彩票管理中心策划；孙康林，王宁顾问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本书出售、求购地址：https://www.jiaokey.com/book/detail/14622671.html</w:t>
      </w:r>
    </w:p>
    <w:p>
      <w:r>
        <w:t>更多相关图书推荐：https://www.jiaokey.com</w:t>
      </w:r>
    </w:p>
    <w:p>
      <w:r>
        <w:t>卢元镇主编；北京市体育彩票管理中心策划；孙康林，王宁顾问 其他作品：https://www.jiaokey.com/tag/卢元镇主编；北京市体育彩票管理中心策划；孙康林，王宁顾问.html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关键词搜索：https://www.jiaokey.com/tag/体育彩票火京城.html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