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中国省市文化产业发展指数报告  2016版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中国省市文化产业发展指数报告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本书出售、求购地址：https://www.jiaokey.com/book/detail/14621860.html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关键词搜索：https://www.jiaokey.com/tag/中国省市文化产业发展指数报告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