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丰田产品开发与成本设计</w:t>
      </w:r>
    </w:p>
    <w:p>
      <w:r>
        <w:rPr>
          <w:rFonts w:ascii="宋体" w:hAnsi="宋体" w:eastAsia="宋体"/>
          <w:sz w:val="24"/>
        </w:rPr>
        <w:t>（日）冈野浩，（日）小林英幸编；金大一，邬素雅译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丰田产品开发与成本设计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（日）冈野浩，（日）小林英幸编；金大一，邬素雅译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本书出售、求购地址：https://www.jiaokey.com/book/detail/14619840.html</w:t>
      </w:r>
    </w:p>
    <w:p>
      <w:r>
        <w:t>更多相关图书推荐：https://www.jiaokey.com</w:t>
      </w:r>
    </w:p>
    <w:p>
      <w:r>
        <w:t>（日）冈野浩，（日）小林英幸编；金大一，邬素雅译 其他作品：https://www.jiaokey.com/tag/（日）冈野浩，（日）小林英幸编；金大一，邬素雅译.html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关键词搜索：https://www.jiaokey.com/tag/丰田产品开发与成本设计.html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