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21世纪高等院校电子商务系列规划教材  网店美工视觉设计实战教程  全彩微课版</w:t>
      </w:r>
    </w:p>
    <w:p>
      <w:r>
        <w:rPr>
          <w:rFonts w:ascii="宋体" w:hAnsi="宋体" w:eastAsia="宋体"/>
          <w:sz w:val="24"/>
        </w:rPr>
        <w:t>闫寒，徐文瑞主编；李莉，卞克，何晓琴副主编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21世纪高等院校电子商务系列规划教材  网店美工视觉设计实战教程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闫寒，徐文瑞主编；李莉，卞克，何晓琴副主编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本书出售、求购地址：https://www.jiaokey.com/book/detail/14619795.html</w:t>
      </w:r>
    </w:p>
    <w:p>
      <w:r>
        <w:t>更多相关图书推荐：https://www.jiaokey.com</w:t>
      </w:r>
    </w:p>
    <w:p>
      <w:r>
        <w:t>闫寒，徐文瑞主编；李莉，卞克，何晓琴副主编 其他作品：https://www.jiaokey.com/tag/闫寒，徐文瑞主编；李莉，卞克，何晓琴副主编.html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关键词搜索：https://www.jiaokey.com/tag/21世纪高等院校电子商务系列规划教材  网店美工视觉设计实战教程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