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乐高创意手册</w:t>
      </w:r>
    </w:p>
    <w:p>
      <w:r>
        <w:rPr>
          <w:rFonts w:ascii="宋体" w:hAnsi="宋体" w:eastAsia="宋体"/>
          <w:sz w:val="24"/>
        </w:rPr>
        <w:t>（英）莎丽·拉斯特著；毛光明，陈红杰，毛之琪译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乐高创意手册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（英）莎丽·拉斯特著；毛光明，陈红杰，毛之琪译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本书出售、求购地址：https://www.jiaokey.com/book/detail/14619784.html</w:t>
      </w:r>
    </w:p>
    <w:p>
      <w:r>
        <w:t>更多相关图书推荐：https://www.jiaokey.com</w:t>
      </w:r>
    </w:p>
    <w:p>
      <w:r>
        <w:t>（英）莎丽·拉斯特著；毛光明，陈红杰，毛之琪译 其他作品：https://www.jiaokey.com/tag/（英）莎丽·拉斯特著；毛光明，陈红杰，毛之琪译.html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关键词搜索：https://www.jiaokey.com/tag/乐高创意手册.html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