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建筑施工企业专职安全生产管理人员（C3类）安全生产考核</w:t>
      </w:r>
    </w:p>
    <w:p>
      <w:r>
        <w:rPr>
          <w:rFonts w:ascii="宋体" w:hAnsi="宋体" w:eastAsia="宋体"/>
          <w:sz w:val="24"/>
        </w:rPr>
        <w:t>国际安全生产专家组建筑施工专业组，首都经济贸易大学建设安全研究中心组织编写；王静宇主编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建筑施工企业专职安全生产管理人员（C3类）安全生产考核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国际安全生产专家组建筑施工专业组，首都经济贸易大学建设安全研究中心组织编写；王静宇主编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本书出售、求购地址：https://www.jiaokey.com/book/detail/14619302.html</w:t>
      </w:r>
    </w:p>
    <w:p>
      <w:r>
        <w:t>更多相关图书推荐：https://www.jiaokey.com</w:t>
      </w:r>
    </w:p>
    <w:p>
      <w:r>
        <w:t>国际安全生产专家组建筑施工专业组，首都经济贸易大学建设安全研究中心组织编写；王静宇主编 其他作品：https://www.jiaokey.com/tag/国际安全生产专家组建筑施工专业组，首都经济贸易大学建设安全研究中心组织编写；王静宇主编.html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关键词搜索：https://www.jiaokey.com/tag/建筑施工企业专职安全生产管理人员（C3类）安全生产考核.html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