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书名：纸后时代：田园综合体理性研究·资源策划·创意案例</w:t>
      </w:r>
    </w:p>
    <w:p>
      <w:r>
        <w:t>作者：周荣光著</w:t>
      </w:r>
    </w:p>
    <w:p>
      <w:r>
        <w:t>出版社：杭州：浙江工商大学出版社</w:t>
      </w:r>
    </w:p>
    <w:p>
      <w:r>
        <w:t>出版日期：2018.05</w:t>
      </w:r>
    </w:p>
    <w:p>
      <w:r>
        <w:t>总页数：450</w:t>
      </w:r>
    </w:p>
    <w:p>
      <w:r>
        <w:t>更多请访问教客网: www.jiaokey.com</w:t>
      </w:r>
    </w:p>
    <w:p>
      <w:r>
        <w:t>纸后时代：田园综合体理性研究·资源策划·创意案例 评论地址：https://www.jiaokey.com/book/detail/14617851.html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