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战车模型制作超级教程  模型世界鼎力推荐</w:t>
      </w:r>
    </w:p>
    <w:p>
      <w:r>
        <w:rPr>
          <w:rFonts w:ascii="宋体" w:hAnsi="宋体" w:eastAsia="宋体"/>
          <w:sz w:val="24"/>
        </w:rPr>
        <w:t>吴迪主编；徐腾飞，巩煜鹏，康恒维，李新春，吴巴银编著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战车模型制作超级教程  模型世界鼎力推荐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吴迪主编；徐腾飞，巩煜鹏，康恒维，李新春，吴巴银编著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本书出售、求购地址：https://www.jiaokey.com/book/detail/14617490.html</w:t>
      </w:r>
    </w:p>
    <w:p>
      <w:r>
        <w:t>更多相关图书推荐：https://www.jiaokey.com</w:t>
      </w:r>
    </w:p>
    <w:p>
      <w:r>
        <w:t>吴迪主编；徐腾飞，巩煜鹏，康恒维，李新春，吴巴银编著 其他作品：https://www.jiaokey.com/tag/吴迪主编；徐腾飞，巩煜鹏，康恒维，李新春，吴巴银编著.html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关键词搜索：https://www.jiaokey.com/tag/战车模型制作超级教程  模型世界鼎力推荐.html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