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</w:t>
      </w:r>
    </w:p>
    <w:p>
      <w:r>
        <w:rPr>
          <w:rFonts w:ascii="宋体" w:hAnsi="宋体" w:eastAsia="宋体"/>
          <w:sz w:val="24"/>
        </w:rPr>
        <w:t>王淮梁，苏乐，吴辰君主编；张慧，王孟媛，陈乐等副主编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王淮梁，苏乐，吴辰君主编；张慧，王孟媛，陈乐等副主编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本书出售、求购地址：https://www.jiaokey.com/book/detail/14615285.html</w:t>
      </w:r>
    </w:p>
    <w:p>
      <w:r>
        <w:t>更多相关图书推荐：https://www.jiaokey.com</w:t>
      </w:r>
    </w:p>
    <w:p>
      <w:r>
        <w:t>王淮梁，苏乐，吴辰君主编；张慧，王孟媛，陈乐等副主编 其他作品：https://www.jiaokey.com/tag/王淮梁，苏乐，吴辰君主编；张慧，王孟媛，陈乐等副主编.html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