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书名：美国税制改革及对全球税收秩序的影响</w:t>
      </w:r>
    </w:p>
    <w:p>
      <w:r>
        <w:t>作者：白彦锋，姜哲等著</w:t>
      </w:r>
    </w:p>
    <w:p>
      <w:r>
        <w:t>出版社：北京:中国税务出版社,2018.08</w:t>
      </w:r>
    </w:p>
    <w:p>
      <w:r>
        <w:t>出版日期：</w:t>
      </w:r>
    </w:p>
    <w:p>
      <w:r>
        <w:t>总页数：217</w:t>
      </w:r>
    </w:p>
    <w:p>
      <w:r>
        <w:t>更多请访问教客网: www.jiaokey.com</w:t>
      </w:r>
    </w:p>
    <w:p>
      <w:r>
        <w:t>美国税制改革及对全球税收秩序的影响 评论地址：https://www.jiaokey.com/book/detail/14613372.html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