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</w:t>
      </w:r>
    </w:p>
    <w:p>
      <w:r>
        <w:rPr>
          <w:rFonts w:ascii="宋体" w:hAnsi="宋体" w:eastAsia="宋体"/>
          <w:sz w:val="24"/>
        </w:rPr>
        <w:t>（法）儒勒·米什莱著；李玉民，顾微微译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0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30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0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（法）儒勒·米什莱著；李玉民，顾微微译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散文集－法国－近代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本书出售、求购地址：https://www.jiaokey.com/book/detail/14613098.html</w:t>
      </w:r>
    </w:p>
    <w:p>
      <w:r>
        <w:t>更多相关图书推荐：https://www.jiaokey.com</w:t>
      </w:r>
    </w:p>
    <w:p>
      <w:r>
        <w:t>（法）儒勒·米什莱著；李玉民，顾微微译 其他作品：https://www.jiaokey.com/tag/（法）儒勒·米什莱著；李玉民，顾微微译.html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关键词搜索：https://www.jiaokey.com/tag/散文集－法国－近代.html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