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第2版</w:t>
      </w:r>
    </w:p>
    <w:p>
      <w:r>
        <w:rPr>
          <w:rFonts w:ascii="宋体" w:hAnsi="宋体" w:eastAsia="宋体"/>
          <w:sz w:val="24"/>
        </w:rPr>
        <w:t>张桂香，张桂林主编；曲素荣，梁明亮，蒋会哲副主编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张桂香，张桂林主编；曲素荣，梁明亮，蒋会哲副主编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本书出售、求购地址：https://www.jiaokey.com/book/detail/14612403.html</w:t>
      </w:r>
    </w:p>
    <w:p>
      <w:r>
        <w:t>更多相关图书推荐：https://www.jiaokey.com</w:t>
      </w:r>
    </w:p>
    <w:p>
      <w:r>
        <w:t>张桂香，张桂林主编；曲素荣，梁明亮，蒋会哲副主编 其他作品：https://www.jiaokey.com/tag/张桂香，张桂林主编；曲素荣，梁明亮，蒋会哲副主编.html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