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Basic数据库应用系统开发案例教程</w:t>
      </w:r>
    </w:p>
    <w:p>
      <w:r>
        <w:rPr>
          <w:rFonts w:ascii="宋体" w:hAnsi="宋体" w:eastAsia="宋体"/>
          <w:sz w:val="24"/>
        </w:rPr>
        <w:t>张巨俭主编；姜延，杜剑侠，丁恒，陈春丽，周毅灵副主编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Basic数据库应用系统开发案例教程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张巨俭主编；姜延，杜剑侠，丁恒，陈春丽，周毅灵副主编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本书出售、求购地址：https://www.jiaokey.com/book/detail/14611519.html</w:t>
      </w:r>
    </w:p>
    <w:p>
      <w:r>
        <w:t>更多相关图书推荐：https://www.jiaokey.com</w:t>
      </w:r>
    </w:p>
    <w:p>
      <w:r>
        <w:t>张巨俭主编；姜延，杜剑侠，丁恒，陈春丽，周毅灵副主编 其他作品：https://www.jiaokey.com/tag/张巨俭主编；姜延，杜剑侠，丁恒，陈春丽，周毅灵副主编.html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Basic数据库应用系统开发案例教程.html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