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解严前后国小社会科教科书中的台湾图像</w:t>
      </w:r>
    </w:p>
    <w:p>
      <w:r>
        <w:rPr>
          <w:rFonts w:ascii="宋体" w:hAnsi="宋体" w:eastAsia="宋体"/>
          <w:sz w:val="24"/>
        </w:rPr>
        <w:t>许毓峰著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解严前后国小社会科教科书中的台湾图像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本书出售、求购地址：https://www.jiaokey.com/book/detail/14611196.html</w:t>
      </w:r>
    </w:p>
    <w:p>
      <w:r>
        <w:t>更多相关图书推荐：https://www.jiaokey.com</w:t>
      </w:r>
    </w:p>
    <w:p>
      <w:r>
        <w:t>许毓峰著 其他作品：https://www.jiaokey.com/tag/许毓峰著.html</w:t>
      </w:r>
    </w:p>
    <w:p>
      <w:r>
        <w:t>稻乡出版社 出版图书：https://www.jiaokey.com/tag/稻乡出版社.html</w:t>
      </w:r>
    </w:p>
    <w:p>
      <w:r>
        <w:t>关键词搜索：https://www.jiaokey.com/tag/解严前后国小社会科教科书中的台湾图像.html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